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枣庄市</w:t>
      </w:r>
      <w:r>
        <w:rPr>
          <w:rFonts w:ascii="Times New Roman" w:hAnsi="Times New Roman" w:eastAsia="方正小标宋简体" w:cs="Times New Roman"/>
          <w:sz w:val="36"/>
          <w:szCs w:val="36"/>
        </w:rPr>
        <w:t>出席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山东省</w:t>
      </w:r>
      <w:r>
        <w:rPr>
          <w:rFonts w:ascii="Times New Roman" w:hAnsi="Times New Roman" w:eastAsia="方正小标宋简体" w:cs="Times New Roman"/>
          <w:sz w:val="36"/>
          <w:szCs w:val="36"/>
        </w:rPr>
        <w:t>妇女第十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四</w:t>
      </w:r>
      <w:r>
        <w:rPr>
          <w:rFonts w:ascii="Times New Roman" w:hAnsi="Times New Roman" w:eastAsia="方正小标宋简体" w:cs="Times New Roman"/>
          <w:sz w:val="36"/>
          <w:szCs w:val="36"/>
        </w:rPr>
        <w:t>次代表大会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代表候选人初步人选的公示</w:t>
      </w: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根据《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推选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山东省妇女第十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次代表大会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代表和山东省妇联第十四届执委候选人的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通知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》要求，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妇联分配给我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出席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山东省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妇女第十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次代表大会代表名额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名。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妇联按照要求，采取自下而上、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上下结合、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反复酝酿、逐级遴选的办法，充分发扬民主，严格标准和程序，经各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级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、各有关方面推荐提名，组织考察，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征求相关部门意见，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妇联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审核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和市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研究同意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，确定我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出席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山东省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妇女第十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次代表大会代表候选人初步人选名单，现予以公示。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如对人选有不同意见，请在公示期内反映（信函以当地邮戳时间为准）。反映问题要实事求是，电话和信函应告知真实姓名。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公示期限：20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日—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日</w:t>
      </w:r>
    </w:p>
    <w:p>
      <w:pPr>
        <w:spacing w:line="560" w:lineRule="exact"/>
        <w:ind w:left="2120" w:leftChars="324" w:hanging="1440" w:hangingChars="45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通讯地址：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枣庄市薛城区民生路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629号枣庄市妇女联合会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（邮编：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277100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0632-8680700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邮    箱：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ZZSFLJGDW@zz.shandong.cn</w:t>
      </w:r>
    </w:p>
    <w:p>
      <w:pPr>
        <w:spacing w:line="600" w:lineRule="exact"/>
        <w:ind w:firstLine="680" w:firstLineChars="200"/>
        <w:rPr>
          <w:rFonts w:ascii="Times New Roman" w:hAnsi="Times New Roman" w:eastAsia="仿宋_GB2312" w:cs="Times New Roman"/>
          <w:kern w:val="0"/>
          <w:sz w:val="34"/>
          <w:szCs w:val="34"/>
        </w:rPr>
      </w:pPr>
    </w:p>
    <w:p>
      <w:pPr>
        <w:spacing w:line="600" w:lineRule="exact"/>
        <w:ind w:firstLine="6080" w:firstLineChars="19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枣庄市妇联</w:t>
      </w:r>
    </w:p>
    <w:p>
      <w:pPr>
        <w:spacing w:line="600" w:lineRule="exact"/>
        <w:ind w:firstLine="5600" w:firstLineChars="175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日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/>
        </w:rPr>
        <w:t>枣庄市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出席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eastAsia="zh-CN"/>
        </w:rPr>
        <w:t>山东省妇女第十四次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代表大会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代表候选人初步人选名单</w:t>
      </w:r>
    </w:p>
    <w:p>
      <w:pPr>
        <w:spacing w:line="600" w:lineRule="exact"/>
        <w:jc w:val="center"/>
        <w:rPr>
          <w:rFonts w:ascii="楷体_GB2312" w:hAnsi="Times New Roman" w:eastAsia="楷体_GB2312" w:cs="Times New Roman"/>
          <w:kern w:val="0"/>
          <w:sz w:val="34"/>
          <w:szCs w:val="34"/>
        </w:rPr>
      </w:pPr>
      <w:r>
        <w:rPr>
          <w:rFonts w:hint="eastAsia" w:ascii="楷体_GB2312" w:hAnsi="Times New Roman" w:eastAsia="楷体_GB2312" w:cs="Times New Roman"/>
          <w:kern w:val="0"/>
          <w:sz w:val="34"/>
          <w:szCs w:val="34"/>
        </w:rPr>
        <w:t>（</w:t>
      </w:r>
      <w:r>
        <w:rPr>
          <w:rFonts w:hint="eastAsia" w:ascii="楷体_GB2312" w:hAnsi="Times New Roman" w:eastAsia="楷体_GB2312" w:cs="Times New Roman"/>
          <w:kern w:val="0"/>
          <w:sz w:val="34"/>
          <w:szCs w:val="34"/>
          <w:lang w:val="en-US" w:eastAsia="zh-CN"/>
        </w:rPr>
        <w:t>25</w:t>
      </w:r>
      <w:r>
        <w:rPr>
          <w:rFonts w:hint="eastAsia" w:ascii="楷体_GB2312" w:hAnsi="Times New Roman" w:eastAsia="楷体_GB2312" w:cs="Times New Roman"/>
          <w:kern w:val="0"/>
          <w:sz w:val="34"/>
          <w:szCs w:val="34"/>
        </w:rPr>
        <w:t>名，按姓氏笔画为序排列）</w:t>
      </w:r>
    </w:p>
    <w:p>
      <w:pPr>
        <w:spacing w:line="600" w:lineRule="exact"/>
        <w:rPr>
          <w:rFonts w:ascii="楷体_GB2312" w:hAnsi="Times New Roman" w:eastAsia="楷体_GB2312" w:cs="Times New Roman"/>
          <w:kern w:val="0"/>
          <w:sz w:val="34"/>
          <w:szCs w:val="34"/>
        </w:rPr>
      </w:pPr>
    </w:p>
    <w:tbl>
      <w:tblPr>
        <w:tblStyle w:val="4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7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于春梅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枣庄市妇幼保健院院长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　冉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枣庄市薛城区妇联党组书记、主席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王丽萍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山东地平线建筑节能科技有限公司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王秀芹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枣庄市农业科学研究院副院长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王路路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枣庄市体育运动学校皮划赛艇教练员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王慧君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枣庄市纪委监委驻市检察院纪检监察组组长、枣庄市检察院党组成员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田传真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枣庄市妇联副主席、党组成员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邢士兰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滕州市善国幼儿园园长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刘传梅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山亭区妇联党组书记、主席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衣媛媛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枣庄市中级人民法院民事审判第一庭庭长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贡丽娟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枣庄高新区党群工作部资深主管、妇联主席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　琳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枣庄市滕州市龙泉街道妇联主席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李晓丹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中国人民银行枣庄市中心支行货币信贷管理科科员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李瑞华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台儿庄区妇联党组成员、副主席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肖捷文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滕州市实验小学教师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邱丙霞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国网枣庄供电公司互联网部（数据中心）党支部书记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　弘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滕州市妇联党组书记、主席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　维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涧头集镇后洪庙村支部书记兼妇联主席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　晶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枣庄日报社摄影部记者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张月乔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枣庄市山楂妹文化传媒有限公司总经理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孟　雯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中共枣庄市委市直机关工委副书记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姜正艳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枣庄市市中区妇联党组书记、主席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鲁海燕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枣庄市妇联党组书记、主席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谭　宁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枣庄市峄城区妇联党组书记、主席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檀　瑾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枣庄市创新研究院副院长</w:t>
            </w:r>
          </w:p>
        </w:tc>
      </w:tr>
    </w:tbl>
    <w:p>
      <w:pPr>
        <w:spacing w:line="600" w:lineRule="exact"/>
        <w:rPr>
          <w:rFonts w:hint="eastAsia" w:ascii="楷体_GB2312" w:hAnsi="Times New Roman" w:eastAsia="楷体_GB2312" w:cs="Times New Roman"/>
          <w:kern w:val="0"/>
          <w:sz w:val="34"/>
          <w:szCs w:val="34"/>
          <w:lang w:eastAsia="zh-CN"/>
        </w:rPr>
      </w:pPr>
    </w:p>
    <w:sectPr>
      <w:pgSz w:w="11906" w:h="16838"/>
      <w:pgMar w:top="1588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YWUzMDY5MzZlNjc1YzdkY2FmM2RlZDkzNGRkNDQifQ=="/>
  </w:docVars>
  <w:rsids>
    <w:rsidRoot w:val="00D93E1E"/>
    <w:rsid w:val="0003466D"/>
    <w:rsid w:val="0007169D"/>
    <w:rsid w:val="000F09F6"/>
    <w:rsid w:val="001448A7"/>
    <w:rsid w:val="0017491F"/>
    <w:rsid w:val="00262661"/>
    <w:rsid w:val="00405D60"/>
    <w:rsid w:val="005D478E"/>
    <w:rsid w:val="006859F4"/>
    <w:rsid w:val="006A6E41"/>
    <w:rsid w:val="006F4738"/>
    <w:rsid w:val="00703910"/>
    <w:rsid w:val="00784F0B"/>
    <w:rsid w:val="008B24BF"/>
    <w:rsid w:val="009104F1"/>
    <w:rsid w:val="00BA656A"/>
    <w:rsid w:val="00C445AA"/>
    <w:rsid w:val="00C7118E"/>
    <w:rsid w:val="00CE37AA"/>
    <w:rsid w:val="00D93E1E"/>
    <w:rsid w:val="00DD6751"/>
    <w:rsid w:val="164109B5"/>
    <w:rsid w:val="1B662BDA"/>
    <w:rsid w:val="27DC5C92"/>
    <w:rsid w:val="33712C05"/>
    <w:rsid w:val="3B082112"/>
    <w:rsid w:val="3DB53EF4"/>
    <w:rsid w:val="48A75844"/>
    <w:rsid w:val="4EAB2499"/>
    <w:rsid w:val="5B044F1C"/>
    <w:rsid w:val="68AC245B"/>
    <w:rsid w:val="6FE35C69"/>
    <w:rsid w:val="6FE3C703"/>
    <w:rsid w:val="71241A1C"/>
    <w:rsid w:val="7AAF6667"/>
    <w:rsid w:val="7DFF8E9B"/>
    <w:rsid w:val="7E1E7F1F"/>
    <w:rsid w:val="BFF386FF"/>
    <w:rsid w:val="EFFF2132"/>
    <w:rsid w:val="F7F8012A"/>
    <w:rsid w:val="FB5BB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721</Words>
  <Characters>772</Characters>
  <Lines>16</Lines>
  <Paragraphs>4</Paragraphs>
  <TotalTime>3</TotalTime>
  <ScaleCrop>false</ScaleCrop>
  <LinksUpToDate>false</LinksUpToDate>
  <CharactersWithSpaces>789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2018-08-16T03:05:00Z</dcterms:created>
  <dc:creator>459</dc:creator>
  <cp:lastModifiedBy>user</cp:lastModifiedBy>
  <cp:lastPrinted>2018-08-17T01:13:00Z</cp:lastPrinted>
  <dcterms:modified xsi:type="dcterms:W3CDTF">2022-07-08T17:52:02Z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71E0E37C3D53404CBC233F4B4F95C46D</vt:lpwstr>
  </property>
</Properties>
</file>